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9639" w14:textId="0C0D2AD6" w:rsidR="005E51D7" w:rsidRPr="00251DB0" w:rsidRDefault="005E51D7" w:rsidP="005E51D7">
      <w:pPr>
        <w:spacing w:after="0" w:line="360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251DB0">
        <w:rPr>
          <w:rFonts w:ascii="Arial" w:hAnsi="Arial" w:cs="Arial"/>
          <w:b/>
          <w:sz w:val="20"/>
          <w:szCs w:val="20"/>
        </w:rPr>
        <w:t>CRITÉRIOS DE SELEÇÃO</w:t>
      </w:r>
    </w:p>
    <w:p w14:paraId="7BC80469" w14:textId="77777777" w:rsidR="005E51D7" w:rsidRPr="00AB33B2" w:rsidRDefault="005E51D7" w:rsidP="005E51D7">
      <w:pPr>
        <w:spacing w:after="0" w:line="360" w:lineRule="auto"/>
        <w:jc w:val="center"/>
        <w:rPr>
          <w:rFonts w:ascii="Arial" w:hAnsi="Arial" w:cs="Arial"/>
          <w:smallCaps/>
          <w:color w:val="000000"/>
          <w:sz w:val="20"/>
          <w:szCs w:val="20"/>
        </w:rPr>
      </w:pPr>
      <w:r w:rsidRPr="00AB33B2">
        <w:rPr>
          <w:rFonts w:ascii="Arial" w:hAnsi="Arial" w:cs="Arial"/>
          <w:b/>
          <w:smallCaps/>
          <w:color w:val="000000"/>
          <w:sz w:val="20"/>
          <w:szCs w:val="20"/>
        </w:rPr>
        <w:t>CRITÉRIOS UTILIZADOS NA AVALIAÇÃO DE MÉRITO CULTURAL</w:t>
      </w:r>
    </w:p>
    <w:p w14:paraId="435E2C13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ECDBF87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 xml:space="preserve">A avaliação dos projetos será realizada mediante atribuição de notas aos critérios de seleção, conforme descrição a seguir: </w:t>
      </w:r>
    </w:p>
    <w:p w14:paraId="063963BB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 xml:space="preserve">• Grau pleno de atendimento do critério - 10 pontos; </w:t>
      </w:r>
    </w:p>
    <w:p w14:paraId="62B3AD8F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 xml:space="preserve">• Grau satisfatório de atendimento do critério - 6 pontos; </w:t>
      </w:r>
    </w:p>
    <w:p w14:paraId="221642BC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 xml:space="preserve">• Grau insatisfatório de atendimento do critério - 2 pontos; </w:t>
      </w:r>
    </w:p>
    <w:p w14:paraId="4B0ADC78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• Não atendimento do critério - 0 pontos.</w:t>
      </w:r>
    </w:p>
    <w:p w14:paraId="7AB8CDF1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6095"/>
        <w:gridCol w:w="1122"/>
      </w:tblGrid>
      <w:tr w:rsidR="005E51D7" w:rsidRPr="00A14323" w14:paraId="047373D9" w14:textId="77777777" w:rsidTr="00B20861">
        <w:tc>
          <w:tcPr>
            <w:tcW w:w="8488" w:type="dxa"/>
            <w:gridSpan w:val="3"/>
            <w:vAlign w:val="center"/>
          </w:tcPr>
          <w:p w14:paraId="1EC19B67" w14:textId="77777777" w:rsidR="005E51D7" w:rsidRPr="00A14323" w:rsidRDefault="005E51D7" w:rsidP="00B2086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CRITÉRIOS OBRIGATÓRIOS</w:t>
            </w:r>
          </w:p>
        </w:tc>
      </w:tr>
      <w:tr w:rsidR="005E51D7" w:rsidRPr="00A14323" w14:paraId="08DD4D41" w14:textId="77777777" w:rsidTr="00B20861">
        <w:tc>
          <w:tcPr>
            <w:tcW w:w="1271" w:type="dxa"/>
            <w:vAlign w:val="center"/>
          </w:tcPr>
          <w:p w14:paraId="5C2FEC80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Identificação do Critério</w:t>
            </w:r>
          </w:p>
        </w:tc>
        <w:tc>
          <w:tcPr>
            <w:tcW w:w="6095" w:type="dxa"/>
            <w:vAlign w:val="center"/>
          </w:tcPr>
          <w:p w14:paraId="3590CBD5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Critério</w:t>
            </w:r>
          </w:p>
        </w:tc>
        <w:tc>
          <w:tcPr>
            <w:tcW w:w="1122" w:type="dxa"/>
            <w:vAlign w:val="center"/>
          </w:tcPr>
          <w:p w14:paraId="0EE88259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Pontuação Máxima</w:t>
            </w:r>
          </w:p>
        </w:tc>
      </w:tr>
      <w:tr w:rsidR="005E51D7" w:rsidRPr="00A14323" w14:paraId="6FCAF42F" w14:textId="77777777" w:rsidTr="00B20861">
        <w:tc>
          <w:tcPr>
            <w:tcW w:w="1271" w:type="dxa"/>
            <w:vAlign w:val="center"/>
          </w:tcPr>
          <w:p w14:paraId="2CE95D94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6095" w:type="dxa"/>
            <w:vAlign w:val="center"/>
          </w:tcPr>
          <w:p w14:paraId="0FB7BBA1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Qualidade do Projeto - Coerência do objeto, objetivos, justificativa e metas do projeto - </w:t>
            </w: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análise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deverá considerar, para fins de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avaliação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valoração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conteúdo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projeto apresenta, como um todo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4"/>
                <w:id w:val="1690179340"/>
              </w:sdtPr>
              <w:sdtContent>
                <w:r w:rsidRPr="00A1432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,</w:t>
                </w:r>
              </w:sdtContent>
            </w:sdt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coerência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, observando o objeto, a justificativa e as metas, sendo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possível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visualizar de forma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5"/>
                <w:id w:val="1914124216"/>
                <w:showingPlcHdr/>
              </w:sdtPr>
              <w:sdtContent>
                <w:r w:rsidRPr="00A14323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6"/>
                <w:id w:val="-320274980"/>
              </w:sdtPr>
              <w:sdtContent>
                <w:r w:rsidRPr="00A1432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evidente</w:t>
                </w:r>
              </w:sdtContent>
            </w:sdt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os resultados que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serão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obtidos. </w:t>
            </w:r>
          </w:p>
        </w:tc>
        <w:tc>
          <w:tcPr>
            <w:tcW w:w="1122" w:type="dxa"/>
            <w:vAlign w:val="center"/>
          </w:tcPr>
          <w:p w14:paraId="16A5C032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E51D7" w:rsidRPr="00A14323" w14:paraId="54192C22" w14:textId="77777777" w:rsidTr="00B20861">
        <w:tc>
          <w:tcPr>
            <w:tcW w:w="1271" w:type="dxa"/>
            <w:vAlign w:val="center"/>
          </w:tcPr>
          <w:p w14:paraId="5806ADDA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6095" w:type="dxa"/>
            <w:vAlign w:val="center"/>
          </w:tcPr>
          <w:p w14:paraId="13486AED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Relevância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ação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proposta para o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cenário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cultural do </w:t>
            </w:r>
            <w:r w:rsidRPr="00A14323">
              <w:rPr>
                <w:rFonts w:ascii="Arial" w:hAnsi="Arial" w:cs="Arial"/>
                <w:b/>
                <w:sz w:val="16"/>
                <w:szCs w:val="16"/>
              </w:rPr>
              <w:t>Município de Fartura -</w:t>
            </w:r>
            <w:r w:rsidRPr="00A14323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análise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deverá considerar, para fins de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avaliação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valoração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contribui para o enriquecimento 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valorização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da cultura do </w:t>
            </w:r>
            <w:r w:rsidRPr="00A14323">
              <w:rPr>
                <w:rFonts w:ascii="Arial" w:hAnsi="Arial" w:cs="Arial"/>
                <w:sz w:val="16"/>
                <w:szCs w:val="16"/>
              </w:rPr>
              <w:t>Município de Fartura.</w:t>
            </w: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vAlign w:val="center"/>
          </w:tcPr>
          <w:p w14:paraId="5C3ABAB2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E51D7" w:rsidRPr="00A14323" w14:paraId="12E9A1B2" w14:textId="77777777" w:rsidTr="00B20861">
        <w:tc>
          <w:tcPr>
            <w:tcW w:w="1271" w:type="dxa"/>
            <w:vAlign w:val="center"/>
          </w:tcPr>
          <w:p w14:paraId="64BEFCA6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6095" w:type="dxa"/>
            <w:vAlign w:val="center"/>
          </w:tcPr>
          <w:p w14:paraId="0DEF6684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Aspectos de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integração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comunitária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ação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proposta pelo projeto - </w:t>
            </w: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considera-se, para fins de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avaliação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valoração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projeto apresenta aspectos de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integração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comunitária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, em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relação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ao impacto social para 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inclusão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pessoas com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deficiência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, idosos e demais grupos em situação de histórica vulnerabilidade econômica/social. </w:t>
            </w:r>
          </w:p>
        </w:tc>
        <w:tc>
          <w:tcPr>
            <w:tcW w:w="1122" w:type="dxa"/>
            <w:vAlign w:val="center"/>
          </w:tcPr>
          <w:p w14:paraId="343C933F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E51D7" w:rsidRPr="00A14323" w14:paraId="116C3496" w14:textId="77777777" w:rsidTr="00B20861">
        <w:tc>
          <w:tcPr>
            <w:tcW w:w="1271" w:type="dxa"/>
            <w:vAlign w:val="center"/>
          </w:tcPr>
          <w:p w14:paraId="27ECD9EB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6095" w:type="dxa"/>
            <w:vAlign w:val="center"/>
          </w:tcPr>
          <w:p w14:paraId="4470E550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Coerência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da planilha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orçamentária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do cronograma de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execução</w:t>
            </w:r>
            <w:proofErr w:type="spellEnd"/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7"/>
                <w:id w:val="1173307974"/>
              </w:sdtPr>
              <w:sdtContent>
                <w:r w:rsidRPr="00A14323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8"/>
                <w:id w:val="-840929120"/>
                <w:showingPlcHdr/>
              </w:sdtPr>
              <w:sdtContent>
                <w:r w:rsidRPr="00A14323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9"/>
                <w:id w:val="154423325"/>
              </w:sdtPr>
              <w:sdtContent>
                <w:r w:rsidRPr="00A14323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na</w:t>
                </w:r>
              </w:sdtContent>
            </w:sdt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s metas, resultados e desdobramentos do projeto proposto - </w:t>
            </w: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análise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deverá avaliar e valorar a viabilidade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técnica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projeto sob o ponto de vista dos gastos previstos na planilha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orçamentária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, sua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execução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adequação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ao objeto, metas e objetivos previstos.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Também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deverá ser considerada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0"/>
                <w:id w:val="-1099711836"/>
              </w:sdtPr>
              <w:sdtContent>
                <w:r w:rsidRPr="00A1432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,</w:t>
                </w:r>
              </w:sdtContent>
            </w:sdt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fins de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avaliação</w:t>
            </w:r>
            <w:proofErr w:type="spellEnd"/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1"/>
                <w:id w:val="-2135084570"/>
              </w:sdtPr>
              <w:sdtContent>
                <w:r w:rsidRPr="00A1432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,</w:t>
                </w:r>
              </w:sdtContent>
            </w:sdt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coerência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conformidade dos valores e quantidades dos itens relacionados na planilha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orçamentária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projeto. </w:t>
            </w:r>
          </w:p>
        </w:tc>
        <w:tc>
          <w:tcPr>
            <w:tcW w:w="1122" w:type="dxa"/>
            <w:vAlign w:val="center"/>
          </w:tcPr>
          <w:p w14:paraId="3A19F8D7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E51D7" w:rsidRPr="00A14323" w14:paraId="72FD4189" w14:textId="77777777" w:rsidTr="00B20861">
        <w:tc>
          <w:tcPr>
            <w:tcW w:w="1271" w:type="dxa"/>
            <w:vAlign w:val="center"/>
          </w:tcPr>
          <w:p w14:paraId="7F2A2838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6095" w:type="dxa"/>
            <w:vAlign w:val="center"/>
          </w:tcPr>
          <w:p w14:paraId="0F55E25C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Coerência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do Plano de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Divulgação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2"/>
                <w:id w:val="-1846243484"/>
                <w:showingPlcHdr/>
              </w:sdtPr>
              <w:sdtContent>
                <w:r w:rsidRPr="00A14323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3"/>
                <w:id w:val="1526138761"/>
              </w:sdtPr>
              <w:sdtContent>
                <w:r w:rsidRPr="00A14323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n</w:t>
                </w:r>
              </w:sdtContent>
            </w:sdt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o Cronograma, Objetivos e Metas do projeto proposto - </w:t>
            </w: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análise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deverá avaliar e valorar a viabilidade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técnica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comunicacional com o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público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alvo do projeto, mediante as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estratégias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mídias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materiais apresentados, bem como a capacidade de executá-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los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. </w:t>
            </w:r>
          </w:p>
        </w:tc>
        <w:tc>
          <w:tcPr>
            <w:tcW w:w="1122" w:type="dxa"/>
            <w:vAlign w:val="center"/>
          </w:tcPr>
          <w:p w14:paraId="6CD99A31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E51D7" w:rsidRPr="00A14323" w14:paraId="4A66F9FC" w14:textId="77777777" w:rsidTr="00B20861">
        <w:tc>
          <w:tcPr>
            <w:tcW w:w="1271" w:type="dxa"/>
            <w:vAlign w:val="center"/>
          </w:tcPr>
          <w:p w14:paraId="78C808CC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6095" w:type="dxa"/>
            <w:vAlign w:val="center"/>
          </w:tcPr>
          <w:p w14:paraId="2D0666D5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Compatibilidade da ficha </w:t>
            </w: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técnica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com as atividades desenvolvidas - </w:t>
            </w: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análise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deverá considerar a carreira dos profissionais que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compõem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o corpo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técnico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artístico, verificando 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coerência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não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em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relação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às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atribuições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serão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executadas por eles no projeto (para esta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avaliação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serão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considerados os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currículos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dos membros da ficha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técnica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). </w:t>
            </w:r>
          </w:p>
        </w:tc>
        <w:tc>
          <w:tcPr>
            <w:tcW w:w="1122" w:type="dxa"/>
            <w:vAlign w:val="center"/>
          </w:tcPr>
          <w:p w14:paraId="69A3C26F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E51D7" w:rsidRPr="00A14323" w14:paraId="67B914CE" w14:textId="77777777" w:rsidTr="00B20861">
        <w:tc>
          <w:tcPr>
            <w:tcW w:w="1271" w:type="dxa"/>
            <w:vAlign w:val="center"/>
          </w:tcPr>
          <w:p w14:paraId="6B911455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G</w:t>
            </w:r>
          </w:p>
        </w:tc>
        <w:tc>
          <w:tcPr>
            <w:tcW w:w="6095" w:type="dxa"/>
            <w:vAlign w:val="center"/>
          </w:tcPr>
          <w:p w14:paraId="37C5EE46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Trajetória</w:t>
            </w:r>
            <w:proofErr w:type="spellEnd"/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artística e cultural do proponente - 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Sera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́ considerad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4"/>
                <w:id w:val="1842655990"/>
              </w:sdtPr>
              <w:sdtContent>
                <w:r w:rsidRPr="00A1432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a,</w:t>
                </w:r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5"/>
                <w:id w:val="-185517164"/>
                <w:showingPlcHdr/>
              </w:sdtPr>
              <w:sdtContent>
                <w:r w:rsidRPr="00A14323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sdtContent>
            </w:sdt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fins de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análise</w:t>
            </w:r>
            <w:proofErr w:type="spellEnd"/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6"/>
                <w:id w:val="-74911917"/>
              </w:sdtPr>
              <w:sdtContent>
                <w:r w:rsidRPr="00A1432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,</w:t>
                </w:r>
              </w:sdtContent>
            </w:sdt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a carreira do proponente, com base no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currículo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comprovações</w:t>
            </w:r>
            <w:proofErr w:type="spellEnd"/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 xml:space="preserve"> enviadas juntamente com a proposta.</w:t>
            </w:r>
          </w:p>
        </w:tc>
        <w:tc>
          <w:tcPr>
            <w:tcW w:w="1122" w:type="dxa"/>
            <w:vAlign w:val="center"/>
          </w:tcPr>
          <w:p w14:paraId="3F52D4C3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E51D7" w:rsidRPr="00A14323" w14:paraId="7D78C7ED" w14:textId="77777777" w:rsidTr="00B20861">
        <w:tc>
          <w:tcPr>
            <w:tcW w:w="7366" w:type="dxa"/>
            <w:gridSpan w:val="2"/>
            <w:vAlign w:val="center"/>
          </w:tcPr>
          <w:p w14:paraId="4260061E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PONTUAÇÃO TOTAL:</w:t>
            </w:r>
          </w:p>
        </w:tc>
        <w:tc>
          <w:tcPr>
            <w:tcW w:w="1122" w:type="dxa"/>
            <w:vAlign w:val="center"/>
          </w:tcPr>
          <w:p w14:paraId="78D77A39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</w:tbl>
    <w:p w14:paraId="1D9ACC9B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6A81360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Além da pontuação acima, o proponente pode receber bônus de pontuação, ou seja, uma pontuação extra, conforme critérios abaixo especificados: </w:t>
      </w:r>
    </w:p>
    <w:p w14:paraId="08FC2524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544"/>
        <w:gridCol w:w="2551"/>
      </w:tblGrid>
      <w:tr w:rsidR="005E51D7" w:rsidRPr="00A14323" w14:paraId="71ED8E7A" w14:textId="77777777" w:rsidTr="00B20861">
        <w:trPr>
          <w:trHeight w:val="20"/>
        </w:trPr>
        <w:tc>
          <w:tcPr>
            <w:tcW w:w="85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92B2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PONTUAÇÃO BÔNUS PARA PROPONENTES PESSOAS FÍSICAS</w:t>
            </w:r>
          </w:p>
        </w:tc>
      </w:tr>
      <w:tr w:rsidR="005E51D7" w:rsidRPr="00A14323" w14:paraId="5C5AE1F1" w14:textId="77777777" w:rsidTr="00B20861">
        <w:trPr>
          <w:trHeight w:val="20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DA07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Identificação do Ponto Extra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142F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Ponto Extra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4083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Pontuação </w:t>
            </w:r>
          </w:p>
        </w:tc>
      </w:tr>
      <w:tr w:rsidR="005E51D7" w:rsidRPr="00A14323" w14:paraId="35B76F1F" w14:textId="77777777" w:rsidTr="00B20861">
        <w:trPr>
          <w:trHeight w:val="20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BA3C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67EA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Agentes culturais do gênero feminino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46DD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CD515E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E51D7" w:rsidRPr="00A14323" w14:paraId="220DD654" w14:textId="77777777" w:rsidTr="00B20861">
        <w:trPr>
          <w:trHeight w:val="20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C849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720E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Agentes culturais negros e indígenas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859C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9C9BB2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E51D7" w:rsidRPr="00A14323" w14:paraId="0808398E" w14:textId="77777777" w:rsidTr="00B20861">
        <w:trPr>
          <w:trHeight w:val="20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261E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F8F5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Agentes culturais com deficiência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A159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0FC513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E51D7" w:rsidRPr="00A14323" w14:paraId="705262BB" w14:textId="77777777" w:rsidTr="00B20861">
        <w:trPr>
          <w:trHeight w:val="20"/>
        </w:trPr>
        <w:tc>
          <w:tcPr>
            <w:tcW w:w="594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B349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PONTUAÇÃO EXTRA TOTAL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C1EC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sz w:val="16"/>
                <w:szCs w:val="16"/>
              </w:rPr>
              <w:t>15 PONTOS</w:t>
            </w:r>
          </w:p>
        </w:tc>
      </w:tr>
    </w:tbl>
    <w:p w14:paraId="23A2A4A2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544"/>
        <w:gridCol w:w="2551"/>
      </w:tblGrid>
      <w:tr w:rsidR="005E51D7" w:rsidRPr="00A14323" w14:paraId="625ED0AA" w14:textId="77777777" w:rsidTr="00B20861">
        <w:tc>
          <w:tcPr>
            <w:tcW w:w="85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A8B4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PONTUAÇÃO EXTRA PARA PROPONENTES PESSOAS JURÍDICAS E COLETIVOS OU GRUPOS CULTURAIS SEM CNPJ</w:t>
            </w:r>
          </w:p>
        </w:tc>
      </w:tr>
      <w:tr w:rsidR="005E51D7" w:rsidRPr="00A14323" w14:paraId="004367D7" w14:textId="77777777" w:rsidTr="00B20861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EA57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Identificação do Ponto Extra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EA9E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Ponto Extra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6F2B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Pontuação </w:t>
            </w:r>
          </w:p>
        </w:tc>
      </w:tr>
      <w:tr w:rsidR="005E51D7" w:rsidRPr="00A14323" w14:paraId="31574D5B" w14:textId="77777777" w:rsidTr="00B20861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64D2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K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A239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Pessoas jurídicas ou coletivos/grupos compostos majoritariamente por pessoas negras ou indígenas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1C3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4655D2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E51D7" w:rsidRPr="00A14323" w14:paraId="3880EE2F" w14:textId="77777777" w:rsidTr="00B20861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5D78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B464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Pessoas jurídicas compostas majoritariamente por mulheres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141B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EA16FF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E51D7" w:rsidRPr="00A14323" w14:paraId="1FAF41D5" w14:textId="77777777" w:rsidTr="00B20861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47BB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52B5CB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14CC97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9E44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5ABD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sz w:val="16"/>
                <w:szCs w:val="16"/>
              </w:rPr>
              <w:br/>
            </w:r>
            <w:r w:rsidRPr="00A14323">
              <w:rPr>
                <w:rFonts w:ascii="Arial" w:hAnsi="Arial" w:cs="Arial"/>
                <w:sz w:val="16"/>
                <w:szCs w:val="16"/>
              </w:rPr>
              <w:br/>
            </w:r>
          </w:p>
          <w:p w14:paraId="135ADBCF" w14:textId="77777777" w:rsidR="005E51D7" w:rsidRPr="00A14323" w:rsidRDefault="005E51D7" w:rsidP="00B2086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E51D7" w:rsidRPr="00A14323" w14:paraId="12EF5A2B" w14:textId="77777777" w:rsidTr="00B20861">
        <w:tc>
          <w:tcPr>
            <w:tcW w:w="594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539C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PONTUAÇÃO EXTRA TOTAL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493C" w14:textId="77777777" w:rsidR="005E51D7" w:rsidRPr="00A14323" w:rsidRDefault="005E51D7" w:rsidP="00B20861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323">
              <w:rPr>
                <w:rFonts w:ascii="Arial" w:hAnsi="Arial" w:cs="Arial"/>
                <w:sz w:val="16"/>
                <w:szCs w:val="16"/>
              </w:rPr>
              <w:t>15 PONTOS</w:t>
            </w:r>
          </w:p>
        </w:tc>
      </w:tr>
    </w:tbl>
    <w:p w14:paraId="0362CF29" w14:textId="77777777" w:rsidR="005E51D7" w:rsidRPr="00A14323" w:rsidRDefault="005E51D7" w:rsidP="005E51D7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00B1F977" w14:textId="77777777" w:rsidR="005E51D7" w:rsidRPr="00A14323" w:rsidRDefault="005E51D7" w:rsidP="005E51D7">
      <w:pPr>
        <w:pStyle w:val="PargrafodaLista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 xml:space="preserve">A pontuação final de cada candidatura será definida pela somatória das notas dos membros da Comissão de Seleção. </w:t>
      </w:r>
    </w:p>
    <w:p w14:paraId="46BC0C18" w14:textId="77777777" w:rsidR="005E51D7" w:rsidRPr="00A14323" w:rsidRDefault="005E51D7" w:rsidP="005E51D7">
      <w:pPr>
        <w:pStyle w:val="PargrafodaLista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Os critérios gerais são eliminatórios de modo que</w:t>
      </w:r>
      <w:r w:rsidRPr="00A14323">
        <w:rPr>
          <w:rFonts w:ascii="Arial" w:hAnsi="Arial" w:cs="Arial"/>
          <w:sz w:val="16"/>
          <w:szCs w:val="16"/>
        </w:rPr>
        <w:t xml:space="preserve"> </w:t>
      </w:r>
      <w:r w:rsidRPr="00A14323">
        <w:rPr>
          <w:rFonts w:ascii="Arial" w:hAnsi="Arial" w:cs="Arial"/>
          <w:color w:val="000000"/>
          <w:sz w:val="16"/>
          <w:szCs w:val="16"/>
        </w:rPr>
        <w:t>o agente cultural que receber pontuação 0 em algum dos critérios será desclassificado do Edital.</w:t>
      </w:r>
    </w:p>
    <w:p w14:paraId="3728C199" w14:textId="77777777" w:rsidR="005E51D7" w:rsidRPr="00A14323" w:rsidRDefault="005E51D7" w:rsidP="005E51D7">
      <w:pPr>
        <w:pStyle w:val="PargrafodaLista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Os bônus de pontuação são cumulativos e não constituem critérios obrigatórios</w:t>
      </w:r>
      <w:sdt>
        <w:sdtPr>
          <w:rPr>
            <w:sz w:val="16"/>
            <w:szCs w:val="16"/>
          </w:rPr>
          <w:tag w:val="goog_rdk_20"/>
          <w:id w:val="263271691"/>
          <w:showingPlcHdr/>
        </w:sdtPr>
        <w:sdtContent>
          <w:r w:rsidRPr="00A14323">
            <w:rPr>
              <w:rFonts w:ascii="Arial" w:hAnsi="Arial" w:cs="Arial"/>
              <w:sz w:val="16"/>
              <w:szCs w:val="16"/>
            </w:rPr>
            <w:t xml:space="preserve">     </w:t>
          </w:r>
        </w:sdtContent>
      </w:sdt>
      <w:r w:rsidRPr="00A14323">
        <w:rPr>
          <w:rFonts w:ascii="Arial" w:hAnsi="Arial" w:cs="Arial"/>
          <w:color w:val="000000"/>
          <w:sz w:val="16"/>
          <w:szCs w:val="16"/>
        </w:rPr>
        <w:t xml:space="preserve"> de modo que a pontuação 0 em algum dos pontos bônus não desclassifica o agente cultural.</w:t>
      </w:r>
    </w:p>
    <w:p w14:paraId="3197D776" w14:textId="77777777" w:rsidR="005E51D7" w:rsidRPr="00A14323" w:rsidRDefault="005E51D7" w:rsidP="005E51D7">
      <w:pPr>
        <w:pStyle w:val="PargrafodaLista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Em caso de empate, serão utilizados para fins de classificação dos projetos a maior nota nos critérios de acordo com a ordem abaixo definida: A, B, C, D, E, F, G, respectivamente. </w:t>
      </w:r>
    </w:p>
    <w:p w14:paraId="29318B48" w14:textId="77777777" w:rsidR="005E51D7" w:rsidRPr="00A14323" w:rsidRDefault="005E51D7" w:rsidP="005E51D7">
      <w:pPr>
        <w:pStyle w:val="PargrafodaLista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Serão considerados aptos os projetos que receberem nota final igual ou superior a 40 pontos.</w:t>
      </w:r>
    </w:p>
    <w:p w14:paraId="6CB91295" w14:textId="77777777" w:rsidR="005E51D7" w:rsidRPr="00A14323" w:rsidRDefault="005E51D7" w:rsidP="005E51D7">
      <w:pPr>
        <w:pStyle w:val="PargrafodaLista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Serão desclassificados os projetos que:</w:t>
      </w:r>
    </w:p>
    <w:p w14:paraId="130ADEA2" w14:textId="77777777" w:rsidR="005E51D7" w:rsidRPr="00A14323" w:rsidRDefault="005E51D7" w:rsidP="005E51D7">
      <w:pPr>
        <w:pStyle w:val="PargrafodaLista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receberam nota 0 em qualquer dos critérios obrigatórios; </w:t>
      </w:r>
    </w:p>
    <w:p w14:paraId="230BB41C" w14:textId="77777777" w:rsidR="005E51D7" w:rsidRPr="00A14323" w:rsidRDefault="005E51D7" w:rsidP="005E51D7">
      <w:pPr>
        <w:pStyle w:val="PargrafodaLista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apresentem quaisquer formas de preconceito de origem, raça, etnia, gênero, cor, idade ou outras formas de discriminação</w:t>
      </w:r>
      <w:r w:rsidRPr="00A14323">
        <w:rPr>
          <w:sz w:val="16"/>
          <w:szCs w:val="16"/>
        </w:rPr>
        <w:t xml:space="preserve">, </w:t>
      </w:r>
      <w:r w:rsidRPr="00A14323">
        <w:rPr>
          <w:rFonts w:ascii="Arial" w:hAnsi="Arial" w:cs="Arial"/>
          <w:color w:val="000000"/>
          <w:sz w:val="16"/>
          <w:szCs w:val="16"/>
        </w:rPr>
        <w:t>com fundamento no disposto no </w:t>
      </w:r>
      <w:hyperlink r:id="rId5" w:anchor="art3iv">
        <w:r w:rsidRPr="00A14323">
          <w:rPr>
            <w:rFonts w:ascii="Arial" w:hAnsi="Arial" w:cs="Arial"/>
            <w:color w:val="000000"/>
            <w:sz w:val="16"/>
            <w:szCs w:val="16"/>
          </w:rPr>
          <w:t>inciso IV do caput do art. 3º da Constituição,</w:t>
        </w:r>
      </w:hyperlink>
      <w:r w:rsidRPr="00A14323">
        <w:rPr>
          <w:rFonts w:ascii="Arial" w:hAnsi="Arial" w:cs="Arial"/>
          <w:color w:val="000000"/>
          <w:sz w:val="16"/>
          <w:szCs w:val="16"/>
        </w:rPr>
        <w:t> garantidos o contraditório e a ampla defesa.</w:t>
      </w:r>
    </w:p>
    <w:p w14:paraId="1309660C" w14:textId="77777777" w:rsidR="005E51D7" w:rsidRPr="00A14323" w:rsidRDefault="005E51D7" w:rsidP="005E51D7">
      <w:pPr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A falsidade de informações acarretará desclassificação, podendo ensejar, ainda, a aplicação de sanções administrativas ou criminais.</w:t>
      </w:r>
    </w:p>
    <w:p w14:paraId="6A9CA5F6" w14:textId="77777777" w:rsidR="005E51D7" w:rsidRPr="00A14323" w:rsidRDefault="005E51D7" w:rsidP="005E5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697B2C6" w14:textId="77777777" w:rsidR="005E51D7" w:rsidRPr="00A14323" w:rsidRDefault="005E51D7" w:rsidP="005E5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4B218B1" w14:textId="77777777" w:rsidR="005E51D7" w:rsidRDefault="005E51D7" w:rsidP="005E51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5E51D7" w:rsidSect="005E51D7">
      <w:headerReference w:type="default" r:id="rId6"/>
      <w:footerReference w:type="default" r:id="rId7"/>
      <w:pgSz w:w="11906" w:h="16838"/>
      <w:pgMar w:top="1417" w:right="1701" w:bottom="1702" w:left="1701" w:header="624" w:footer="52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040F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</w:p>
  <w:p w14:paraId="1A767E74" w14:textId="77777777" w:rsidR="00000000" w:rsidRDefault="00000000" w:rsidP="00840014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>
      <w:rPr>
        <w:noProof/>
      </w:rPr>
      <w:drawing>
        <wp:inline distT="0" distB="0" distL="0" distR="0" wp14:anchorId="40135B0A" wp14:editId="419855E4">
          <wp:extent cx="1044523" cy="539750"/>
          <wp:effectExtent l="0" t="0" r="0" b="0"/>
          <wp:docPr id="95705079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b="17006"/>
                  <a:stretch/>
                </pic:blipFill>
                <pic:spPr bwMode="auto">
                  <a:xfrm>
                    <a:off x="0" y="0"/>
                    <a:ext cx="1074077" cy="5550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DDFB29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right"/>
      <w:rPr>
        <w:rFonts w:asciiTheme="minorHAnsi" w:hAnsiTheme="minorHAnsi" w:cstheme="minorHAnsi"/>
        <w:b/>
        <w:bCs/>
        <w:sz w:val="12"/>
        <w:szCs w:val="12"/>
      </w:rPr>
    </w:pPr>
    <w:r w:rsidRPr="00840014">
      <w:rPr>
        <w:rFonts w:asciiTheme="minorHAnsi" w:hAnsiTheme="minorHAnsi" w:cstheme="minorHAnsi"/>
        <w:b/>
        <w:bCs/>
        <w:sz w:val="12"/>
        <w:szCs w:val="12"/>
      </w:rPr>
      <w:t xml:space="preserve">Página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PAGE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1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  <w:r w:rsidRPr="00840014">
      <w:rPr>
        <w:rFonts w:asciiTheme="minorHAnsi" w:hAnsiTheme="minorHAnsi" w:cstheme="minorHAnsi"/>
        <w:b/>
        <w:bCs/>
        <w:sz w:val="12"/>
        <w:szCs w:val="12"/>
      </w:rPr>
      <w:t xml:space="preserve"> de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NUMPAGES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2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840014" w14:paraId="0C133D0D" w14:textId="77777777" w:rsidTr="00840014">
      <w:tc>
        <w:tcPr>
          <w:tcW w:w="10349" w:type="dxa"/>
          <w:vAlign w:val="center"/>
        </w:tcPr>
        <w:p w14:paraId="68E99F5C" w14:textId="77777777" w:rsidR="00000000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C4C7B">
            <w:rPr>
              <w:rFonts w:ascii="Times New Roman" w:eastAsia="Times New Roman" w:hAnsi="Times New Roman" w:cs="Times New Roman"/>
              <w:noProof/>
              <w:color w:val="388600"/>
              <w:sz w:val="24"/>
              <w:szCs w:val="24"/>
            </w:rPr>
            <w:drawing>
              <wp:inline distT="0" distB="0" distL="0" distR="0" wp14:anchorId="57D7C5E6" wp14:editId="0BCFDB0E">
                <wp:extent cx="678180" cy="751840"/>
                <wp:effectExtent l="0" t="0" r="7620" b="0"/>
                <wp:docPr id="16149266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68" cy="754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5936A01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4296E">
            <w:rPr>
              <w:rFonts w:ascii="Arial" w:hAnsi="Arial" w:cs="Arial"/>
              <w:b/>
              <w:bCs/>
              <w:sz w:val="32"/>
              <w:szCs w:val="32"/>
            </w:rPr>
            <w:t>COORDENADORIA DA CULTURA</w:t>
          </w:r>
        </w:p>
        <w:p w14:paraId="6356A38B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PREFEITURA MUNICIPAL DE FARTURA</w:t>
          </w:r>
        </w:p>
        <w:p w14:paraId="0DCCFD04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CNPJ 46.223.707/0001-68</w:t>
          </w:r>
        </w:p>
      </w:tc>
    </w:tr>
  </w:tbl>
  <w:p w14:paraId="5919D0D8" w14:textId="77777777" w:rsidR="00000000" w:rsidRDefault="00000000">
    <w:pPr>
      <w:pStyle w:val="Cabealho"/>
    </w:pPr>
  </w:p>
  <w:p w14:paraId="4E6DE65A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5FC69568"/>
    <w:lvl w:ilvl="0" w:tplc="401028E8">
      <w:start w:val="2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756F4"/>
    <w:multiLevelType w:val="hybridMultilevel"/>
    <w:tmpl w:val="3BBE6B3A"/>
    <w:lvl w:ilvl="0" w:tplc="14F8A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5ACF"/>
    <w:multiLevelType w:val="hybridMultilevel"/>
    <w:tmpl w:val="4CF83678"/>
    <w:lvl w:ilvl="0" w:tplc="F620B9C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58C"/>
    <w:multiLevelType w:val="hybridMultilevel"/>
    <w:tmpl w:val="8FF89512"/>
    <w:lvl w:ilvl="0" w:tplc="6CDCB9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5E12"/>
    <w:multiLevelType w:val="hybridMultilevel"/>
    <w:tmpl w:val="26BA08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B29B2"/>
    <w:multiLevelType w:val="multilevel"/>
    <w:tmpl w:val="7488FD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1C69D6"/>
    <w:multiLevelType w:val="multilevel"/>
    <w:tmpl w:val="F1D4DC1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9E7B46"/>
    <w:multiLevelType w:val="multilevel"/>
    <w:tmpl w:val="DB84189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25F3E01"/>
    <w:multiLevelType w:val="hybridMultilevel"/>
    <w:tmpl w:val="F502F8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B340E"/>
    <w:multiLevelType w:val="hybridMultilevel"/>
    <w:tmpl w:val="5D18CA22"/>
    <w:lvl w:ilvl="0" w:tplc="068440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522"/>
    <w:multiLevelType w:val="multilevel"/>
    <w:tmpl w:val="49A0F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 - 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56D0772"/>
    <w:multiLevelType w:val="hybridMultilevel"/>
    <w:tmpl w:val="B2FC0A98"/>
    <w:lvl w:ilvl="0" w:tplc="D916DD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D3641"/>
    <w:multiLevelType w:val="hybridMultilevel"/>
    <w:tmpl w:val="DAFA2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72046"/>
    <w:multiLevelType w:val="hybridMultilevel"/>
    <w:tmpl w:val="FD58B5E8"/>
    <w:lvl w:ilvl="0" w:tplc="F6DE42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37A9"/>
    <w:multiLevelType w:val="hybridMultilevel"/>
    <w:tmpl w:val="969C6752"/>
    <w:lvl w:ilvl="0" w:tplc="132A6F4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100C9"/>
    <w:multiLevelType w:val="hybridMultilevel"/>
    <w:tmpl w:val="99B89724"/>
    <w:lvl w:ilvl="0" w:tplc="C96838B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D163D"/>
    <w:multiLevelType w:val="multilevel"/>
    <w:tmpl w:val="A21EC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5969D4"/>
    <w:multiLevelType w:val="hybridMultilevel"/>
    <w:tmpl w:val="3EE2CBD2"/>
    <w:lvl w:ilvl="0" w:tplc="CC82146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B7963"/>
    <w:multiLevelType w:val="hybridMultilevel"/>
    <w:tmpl w:val="E458A398"/>
    <w:lvl w:ilvl="0" w:tplc="8048BA9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25BFD"/>
    <w:multiLevelType w:val="hybridMultilevel"/>
    <w:tmpl w:val="9CAAD5B4"/>
    <w:lvl w:ilvl="0" w:tplc="E84E85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D2468"/>
    <w:multiLevelType w:val="hybridMultilevel"/>
    <w:tmpl w:val="438CE1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21C3E"/>
    <w:multiLevelType w:val="hybridMultilevel"/>
    <w:tmpl w:val="E174B54A"/>
    <w:lvl w:ilvl="0" w:tplc="337EB750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7D27"/>
    <w:multiLevelType w:val="hybridMultilevel"/>
    <w:tmpl w:val="51908AF0"/>
    <w:lvl w:ilvl="0" w:tplc="B4C0A9D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D0053"/>
    <w:multiLevelType w:val="multilevel"/>
    <w:tmpl w:val="55EE15FA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6" w15:restartNumberingAfterBreak="0">
    <w:nsid w:val="42A0351E"/>
    <w:multiLevelType w:val="hybridMultilevel"/>
    <w:tmpl w:val="B256090E"/>
    <w:lvl w:ilvl="0" w:tplc="9DC8B1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50A56C4"/>
    <w:multiLevelType w:val="hybridMultilevel"/>
    <w:tmpl w:val="37CA93A8"/>
    <w:lvl w:ilvl="0" w:tplc="19786A1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50745"/>
    <w:multiLevelType w:val="multilevel"/>
    <w:tmpl w:val="E2CE7A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86502F6"/>
    <w:multiLevelType w:val="hybridMultilevel"/>
    <w:tmpl w:val="D6A889B0"/>
    <w:lvl w:ilvl="0" w:tplc="AC6064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E4B00"/>
    <w:multiLevelType w:val="hybridMultilevel"/>
    <w:tmpl w:val="D346A4B0"/>
    <w:lvl w:ilvl="0" w:tplc="6C4E76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E4A9C"/>
    <w:multiLevelType w:val="hybridMultilevel"/>
    <w:tmpl w:val="AE907688"/>
    <w:lvl w:ilvl="0" w:tplc="CE3A16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01642"/>
    <w:multiLevelType w:val="multilevel"/>
    <w:tmpl w:val="FE9E8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4F7C03E8"/>
    <w:multiLevelType w:val="hybridMultilevel"/>
    <w:tmpl w:val="2DA21A5C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10B4D91"/>
    <w:multiLevelType w:val="hybridMultilevel"/>
    <w:tmpl w:val="F9E20D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D7DCB"/>
    <w:multiLevelType w:val="hybridMultilevel"/>
    <w:tmpl w:val="404E51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EECAD4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F31BE"/>
    <w:multiLevelType w:val="hybridMultilevel"/>
    <w:tmpl w:val="7160CD4A"/>
    <w:lvl w:ilvl="0" w:tplc="3A9E0B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54D82E14"/>
    <w:multiLevelType w:val="hybridMultilevel"/>
    <w:tmpl w:val="1158E19C"/>
    <w:lvl w:ilvl="0" w:tplc="A0F668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27109"/>
    <w:multiLevelType w:val="hybridMultilevel"/>
    <w:tmpl w:val="6EB213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B2094"/>
    <w:multiLevelType w:val="hybridMultilevel"/>
    <w:tmpl w:val="566861FE"/>
    <w:lvl w:ilvl="0" w:tplc="D0B43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AD1D0E"/>
    <w:multiLevelType w:val="hybridMultilevel"/>
    <w:tmpl w:val="FF74AAD2"/>
    <w:lvl w:ilvl="0" w:tplc="C714CC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462A6"/>
    <w:multiLevelType w:val="hybridMultilevel"/>
    <w:tmpl w:val="6A1061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FB90E5F"/>
    <w:multiLevelType w:val="hybridMultilevel"/>
    <w:tmpl w:val="EBBADC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053EC5"/>
    <w:multiLevelType w:val="hybridMultilevel"/>
    <w:tmpl w:val="F252FA0A"/>
    <w:lvl w:ilvl="0" w:tplc="F6CA3B5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803D6F"/>
    <w:multiLevelType w:val="hybridMultilevel"/>
    <w:tmpl w:val="0296B3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4B2A5A"/>
    <w:multiLevelType w:val="hybridMultilevel"/>
    <w:tmpl w:val="12D4A5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12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51" w15:restartNumberingAfterBreak="0">
    <w:nsid w:val="6F3109D5"/>
    <w:multiLevelType w:val="hybridMultilevel"/>
    <w:tmpl w:val="A3B24F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DF2FCA"/>
    <w:multiLevelType w:val="hybridMultilevel"/>
    <w:tmpl w:val="8714698C"/>
    <w:lvl w:ilvl="0" w:tplc="402686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94E875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F55445"/>
    <w:multiLevelType w:val="hybridMultilevel"/>
    <w:tmpl w:val="A11EACF0"/>
    <w:lvl w:ilvl="0" w:tplc="22127C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D05A1"/>
    <w:multiLevelType w:val="hybridMultilevel"/>
    <w:tmpl w:val="34D4EEF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BCA5AB0"/>
    <w:multiLevelType w:val="hybridMultilevel"/>
    <w:tmpl w:val="9D401D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C1096"/>
    <w:multiLevelType w:val="hybridMultilevel"/>
    <w:tmpl w:val="E1728372"/>
    <w:lvl w:ilvl="0" w:tplc="337EB750">
      <w:start w:val="1"/>
      <w:numFmt w:val="decimal"/>
      <w:lvlText w:val="%1 - 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E0315C"/>
    <w:multiLevelType w:val="hybridMultilevel"/>
    <w:tmpl w:val="5EFA30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2F71D4"/>
    <w:multiLevelType w:val="hybridMultilevel"/>
    <w:tmpl w:val="5E58EB3C"/>
    <w:lvl w:ilvl="0" w:tplc="E55239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53060">
    <w:abstractNumId w:val="50"/>
  </w:num>
  <w:num w:numId="2" w16cid:durableId="479611581">
    <w:abstractNumId w:val="49"/>
  </w:num>
  <w:num w:numId="3" w16cid:durableId="955676394">
    <w:abstractNumId w:val="7"/>
  </w:num>
  <w:num w:numId="4" w16cid:durableId="1250776387">
    <w:abstractNumId w:val="9"/>
  </w:num>
  <w:num w:numId="5" w16cid:durableId="15315304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389870">
    <w:abstractNumId w:val="0"/>
  </w:num>
  <w:num w:numId="8" w16cid:durableId="860095754">
    <w:abstractNumId w:val="54"/>
  </w:num>
  <w:num w:numId="9" w16cid:durableId="220480838">
    <w:abstractNumId w:val="39"/>
  </w:num>
  <w:num w:numId="10" w16cid:durableId="404038276">
    <w:abstractNumId w:val="28"/>
  </w:num>
  <w:num w:numId="11" w16cid:durableId="1399325040">
    <w:abstractNumId w:val="6"/>
  </w:num>
  <w:num w:numId="12" w16cid:durableId="1097990534">
    <w:abstractNumId w:val="4"/>
  </w:num>
  <w:num w:numId="13" w16cid:durableId="973289928">
    <w:abstractNumId w:val="44"/>
  </w:num>
  <w:num w:numId="14" w16cid:durableId="1958104417">
    <w:abstractNumId w:val="35"/>
  </w:num>
  <w:num w:numId="15" w16cid:durableId="94323677">
    <w:abstractNumId w:val="23"/>
  </w:num>
  <w:num w:numId="16" w16cid:durableId="844251927">
    <w:abstractNumId w:val="12"/>
  </w:num>
  <w:num w:numId="17" w16cid:durableId="408423085">
    <w:abstractNumId w:val="34"/>
  </w:num>
  <w:num w:numId="18" w16cid:durableId="98763525">
    <w:abstractNumId w:val="56"/>
  </w:num>
  <w:num w:numId="19" w16cid:durableId="790786076">
    <w:abstractNumId w:val="8"/>
  </w:num>
  <w:num w:numId="20" w16cid:durableId="1437288670">
    <w:abstractNumId w:val="10"/>
  </w:num>
  <w:num w:numId="21" w16cid:durableId="1835025270">
    <w:abstractNumId w:val="5"/>
  </w:num>
  <w:num w:numId="22" w16cid:durableId="1769622514">
    <w:abstractNumId w:val="36"/>
  </w:num>
  <w:num w:numId="23" w16cid:durableId="672801474">
    <w:abstractNumId w:val="17"/>
  </w:num>
  <w:num w:numId="24" w16cid:durableId="1295063182">
    <w:abstractNumId w:val="24"/>
  </w:num>
  <w:num w:numId="25" w16cid:durableId="1339500326">
    <w:abstractNumId w:val="11"/>
  </w:num>
  <w:num w:numId="26" w16cid:durableId="295109257">
    <w:abstractNumId w:val="45"/>
  </w:num>
  <w:num w:numId="27" w16cid:durableId="1948662200">
    <w:abstractNumId w:val="2"/>
  </w:num>
  <w:num w:numId="28" w16cid:durableId="2033607393">
    <w:abstractNumId w:val="57"/>
  </w:num>
  <w:num w:numId="29" w16cid:durableId="1415856583">
    <w:abstractNumId w:val="13"/>
  </w:num>
  <w:num w:numId="30" w16cid:durableId="1755587081">
    <w:abstractNumId w:val="48"/>
  </w:num>
  <w:num w:numId="31" w16cid:durableId="2023587721">
    <w:abstractNumId w:val="26"/>
  </w:num>
  <w:num w:numId="32" w16cid:durableId="1120153140">
    <w:abstractNumId w:val="29"/>
  </w:num>
  <w:num w:numId="33" w16cid:durableId="208608773">
    <w:abstractNumId w:val="38"/>
  </w:num>
  <w:num w:numId="34" w16cid:durableId="1986080751">
    <w:abstractNumId w:val="15"/>
  </w:num>
  <w:num w:numId="35" w16cid:durableId="1239055801">
    <w:abstractNumId w:val="18"/>
  </w:num>
  <w:num w:numId="36" w16cid:durableId="1889485360">
    <w:abstractNumId w:val="53"/>
  </w:num>
  <w:num w:numId="37" w16cid:durableId="42413665">
    <w:abstractNumId w:val="58"/>
  </w:num>
  <w:num w:numId="38" w16cid:durableId="2135637172">
    <w:abstractNumId w:val="3"/>
  </w:num>
  <w:num w:numId="39" w16cid:durableId="2043435547">
    <w:abstractNumId w:val="55"/>
  </w:num>
  <w:num w:numId="40" w16cid:durableId="369695485">
    <w:abstractNumId w:val="42"/>
  </w:num>
  <w:num w:numId="41" w16cid:durableId="1228224690">
    <w:abstractNumId w:val="19"/>
  </w:num>
  <w:num w:numId="42" w16cid:durableId="1361971578">
    <w:abstractNumId w:val="21"/>
  </w:num>
  <w:num w:numId="43" w16cid:durableId="1230261833">
    <w:abstractNumId w:val="25"/>
  </w:num>
  <w:num w:numId="44" w16cid:durableId="1017538569">
    <w:abstractNumId w:val="51"/>
  </w:num>
  <w:num w:numId="45" w16cid:durableId="1323586284">
    <w:abstractNumId w:val="43"/>
  </w:num>
  <w:num w:numId="46" w16cid:durableId="1717123904">
    <w:abstractNumId w:val="41"/>
  </w:num>
  <w:num w:numId="47" w16cid:durableId="1773015766">
    <w:abstractNumId w:val="46"/>
  </w:num>
  <w:num w:numId="48" w16cid:durableId="1570841989">
    <w:abstractNumId w:val="16"/>
  </w:num>
  <w:num w:numId="49" w16cid:durableId="725182478">
    <w:abstractNumId w:val="20"/>
  </w:num>
  <w:num w:numId="50" w16cid:durableId="1589196318">
    <w:abstractNumId w:val="47"/>
  </w:num>
  <w:num w:numId="51" w16cid:durableId="876549927">
    <w:abstractNumId w:val="52"/>
  </w:num>
  <w:num w:numId="52" w16cid:durableId="126973609">
    <w:abstractNumId w:val="30"/>
  </w:num>
  <w:num w:numId="53" w16cid:durableId="939877217">
    <w:abstractNumId w:val="37"/>
  </w:num>
  <w:num w:numId="54" w16cid:durableId="901018826">
    <w:abstractNumId w:val="33"/>
  </w:num>
  <w:num w:numId="55" w16cid:durableId="1208839932">
    <w:abstractNumId w:val="1"/>
  </w:num>
  <w:num w:numId="56" w16cid:durableId="379790376">
    <w:abstractNumId w:val="32"/>
  </w:num>
  <w:num w:numId="57" w16cid:durableId="598172567">
    <w:abstractNumId w:val="40"/>
  </w:num>
  <w:num w:numId="58" w16cid:durableId="528681346">
    <w:abstractNumId w:val="14"/>
  </w:num>
  <w:num w:numId="59" w16cid:durableId="1710296473">
    <w:abstractNumId w:val="31"/>
  </w:num>
  <w:num w:numId="60" w16cid:durableId="13761946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7"/>
    <w:rsid w:val="0010509C"/>
    <w:rsid w:val="001406A9"/>
    <w:rsid w:val="001C655A"/>
    <w:rsid w:val="002A0815"/>
    <w:rsid w:val="002A3DBD"/>
    <w:rsid w:val="002C0598"/>
    <w:rsid w:val="00486E58"/>
    <w:rsid w:val="005E51D7"/>
    <w:rsid w:val="007C5986"/>
    <w:rsid w:val="00885801"/>
    <w:rsid w:val="009D0500"/>
    <w:rsid w:val="00BF13E8"/>
    <w:rsid w:val="00D3706D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D0BA"/>
  <w15:chartTrackingRefBased/>
  <w15:docId w15:val="{B07477AA-804B-4D96-A3C0-48C11F2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D7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E5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51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51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51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51D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51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51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51D7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51D7"/>
    <w:rPr>
      <w:rFonts w:ascii="Calibri" w:eastAsia="Calibri" w:hAnsi="Calibri" w:cs="Calibri"/>
      <w:b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51D7"/>
    <w:rPr>
      <w:rFonts w:ascii="Calibri" w:eastAsia="Calibri" w:hAnsi="Calibri" w:cs="Calibri"/>
      <w:b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51D7"/>
    <w:rPr>
      <w:rFonts w:ascii="Calibri" w:eastAsia="Calibri" w:hAnsi="Calibri" w:cs="Calibri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51D7"/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table" w:customStyle="1" w:styleId="NormalTable0">
    <w:name w:val="Normal Table0"/>
    <w:rsid w:val="005E51D7"/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E51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5E51D7"/>
    <w:rPr>
      <w:rFonts w:ascii="Calibri" w:eastAsia="Calibri" w:hAnsi="Calibri" w:cs="Calibri"/>
      <w:b/>
      <w:kern w:val="0"/>
      <w:sz w:val="72"/>
      <w:szCs w:val="72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E51D7"/>
    <w:rPr>
      <w:b/>
      <w:bCs/>
    </w:rPr>
  </w:style>
  <w:style w:type="paragraph" w:customStyle="1" w:styleId="textojustificado">
    <w:name w:val="texto_justificado"/>
    <w:basedOn w:val="Normal"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E51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51D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E51D7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E51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51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51D7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1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1D7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Meno">
    <w:name w:val="Mention"/>
    <w:basedOn w:val="Fontepargpadro"/>
    <w:uiPriority w:val="99"/>
    <w:unhideWhenUsed/>
    <w:rsid w:val="005E51D7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E51D7"/>
    <w:pPr>
      <w:outlineLvl w:val="9"/>
    </w:pPr>
  </w:style>
  <w:style w:type="paragraph" w:styleId="Reviso">
    <w:name w:val="Revision"/>
    <w:hidden/>
    <w:uiPriority w:val="99"/>
    <w:semiHidden/>
    <w:rsid w:val="005E51D7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E51D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5E51D7"/>
  </w:style>
  <w:style w:type="character" w:customStyle="1" w:styleId="eop">
    <w:name w:val="eop"/>
    <w:basedOn w:val="Fontepargpadro"/>
    <w:rsid w:val="005E51D7"/>
  </w:style>
  <w:style w:type="table" w:styleId="Tabelacomgrade">
    <w:name w:val="Table Grid"/>
    <w:basedOn w:val="Tabelanormal"/>
    <w:uiPriority w:val="39"/>
    <w:rsid w:val="005E51D7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5E51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5E51D7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E5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E51D7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E5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1D7"/>
    <w:rPr>
      <w:rFonts w:ascii="Calibri" w:eastAsia="Calibri" w:hAnsi="Calibri" w:cs="Calibri"/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5E51D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2024-10-08T20:48:00Z</dcterms:created>
  <dcterms:modified xsi:type="dcterms:W3CDTF">2024-10-08T20:55:00Z</dcterms:modified>
</cp:coreProperties>
</file>