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37115885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 w:rsidR="003A4AC2">
        <w:rPr>
          <w:rFonts w:ascii="Calibri" w:hAnsi="Calibri" w:cs="Calibri"/>
          <w:color w:val="000000"/>
          <w:sz w:val="27"/>
          <w:szCs w:val="27"/>
        </w:rPr>
        <w:t xml:space="preserve"> notas de 0 a 5</w:t>
      </w:r>
      <w:r>
        <w:rPr>
          <w:rFonts w:ascii="Calibri" w:hAnsi="Calibri" w:cs="Calibri"/>
          <w:color w:val="000000"/>
          <w:sz w:val="27"/>
          <w:szCs w:val="27"/>
        </w:rPr>
        <w:t xml:space="preserve">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280"/>
        <w:gridCol w:w="1400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F10F8" w14:textId="0D3189FA" w:rsidR="00460AFE" w:rsidRPr="00ED0157" w:rsidRDefault="00460AFE" w:rsidP="00ED0157">
            <w:pPr>
              <w:pStyle w:val="PargrafodaLista"/>
              <w:numPr>
                <w:ilvl w:val="0"/>
                <w:numId w:val="3"/>
              </w:num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01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Relevância da ação proposta para o cenário cultural de Fartura</w:t>
            </w:r>
          </w:p>
          <w:p w14:paraId="1100AB9F" w14:textId="5BF70C5E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2FBB" w14:textId="77777777" w:rsidR="00460AFE" w:rsidRPr="008B5A30" w:rsidRDefault="00460AFE" w:rsidP="00460AF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análise deverá considerar, para fins de avaliação 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ação contribui para o enriquecimento e valorização da cultura do </w:t>
            </w:r>
            <w:r w:rsidRPr="00CA3EE5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município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04280864" w:rsidR="008B5A30" w:rsidRPr="008B5A30" w:rsidRDefault="003A4AC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3122A999" w:rsidR="008B5A30" w:rsidRPr="00ED0157" w:rsidRDefault="00ED0157" w:rsidP="00ED0157">
            <w:pPr>
              <w:pStyle w:val="PargrafodaLista"/>
              <w:numPr>
                <w:ilvl w:val="0"/>
                <w:numId w:val="3"/>
              </w:num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01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</w:t>
            </w:r>
            <w:r w:rsidR="00460AFE" w:rsidRPr="00ED01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Coerência do objeto, objetivos, justificativa e metas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6E32EE62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27AB667B" w14:textId="77777777" w:rsidR="00460AFE" w:rsidRPr="008B5A30" w:rsidRDefault="00460AFE" w:rsidP="00460AF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análise deverá considerar, para fins de avaliação e valoração, se o conteúdo do projeto apresenta, como um todo coerência, observando o objeto, a justificativa e as metas, sendo possível visualizar de forma clara os resultados que serão obtidos.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59FAA676" w:rsidR="008B5A30" w:rsidRPr="008B5A30" w:rsidRDefault="003A4AC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65ED3912" w:rsidR="008B5A30" w:rsidRPr="00ED0157" w:rsidRDefault="00ED0157" w:rsidP="00ED01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01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460AFE" w:rsidRPr="00ED01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integração comunitária na ação proposta pelo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2166341E" w:rsidR="008B5A30" w:rsidRPr="008B5A30" w:rsidRDefault="00460AFE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onsidera-se, para fins de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avaliação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valoração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integração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relação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inclusão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deficiência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0E615A89" w:rsidR="008B5A30" w:rsidRPr="008B5A30" w:rsidRDefault="003A4AC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47B3641" w:rsidR="008B5A30" w:rsidRPr="00ED0157" w:rsidRDefault="00ED0157" w:rsidP="00ED01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01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460AFE" w:rsidRPr="00ED01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Coerência da planilha orçamentária e do cronograma de execução as metas, resultados e </w:t>
            </w:r>
            <w:r w:rsidR="00460AFE" w:rsidRPr="00ED01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desdobramentos do projeto proposto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5946C67B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r w:rsidR="00C824F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r w:rsidR="00C824F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técnica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orçamentária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Também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considerada para fins de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coerência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orçamentária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351CD7F0" w:rsidR="008B5A30" w:rsidRPr="008B5A30" w:rsidRDefault="003A4AC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5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35DD5C0B" w:rsidR="008B5A30" w:rsidRPr="008B5A30" w:rsidRDefault="00ED015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5) </w:t>
            </w:r>
            <w:r w:rsidR="00460AFE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Coerência do Plano de Divulgação ao Cronograma, Objetivos e Metas do projeto proposto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4E008BDC" w:rsidR="008B5A30" w:rsidRPr="008B5A30" w:rsidRDefault="008B5A30" w:rsidP="00C824F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técnica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público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estratégias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r w:rsidR="00CA3EE5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mídias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2212DB83" w:rsidR="008B5A30" w:rsidRPr="008B5A30" w:rsidRDefault="003A4AC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0820D25D" w:rsidR="008B5A30" w:rsidRPr="008B5A30" w:rsidRDefault="00ED015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6) </w:t>
            </w:r>
            <w:r w:rsidR="00460AFE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Trajetória artística e cultural do proponente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2BFC30F1" w:rsidR="008B5A30" w:rsidRPr="008B5A30" w:rsidRDefault="00CA3EE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currículo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comprovações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54452DB5" w:rsidR="008B5A30" w:rsidRPr="008B5A30" w:rsidRDefault="003A4AC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1CF74363" w:rsidR="008B5A30" w:rsidRPr="008B5A30" w:rsidRDefault="003A4AC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</w:t>
            </w:r>
          </w:p>
        </w:tc>
      </w:tr>
    </w:tbl>
    <w:p w14:paraId="30BF55E3" w14:textId="252877B1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Além da pontuação acima, o proponente pode receber bônus de pontuação, ou seja, uma pontuação extra, conforme </w:t>
      </w:r>
      <w:r w:rsidR="00C824F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critérios abaixo especificados se optado por concorrer as cotas.</w:t>
      </w:r>
    </w:p>
    <w:p w14:paraId="4A3ED7F6" w14:textId="4D14324C" w:rsidR="007B3FDB" w:rsidRPr="00CD0409" w:rsidRDefault="007B3FDB" w:rsidP="00CD040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2806"/>
      </w:tblGrid>
      <w:tr w:rsidR="00460AFE" w:rsidRPr="007B3FDB" w14:paraId="40EDFF65" w14:textId="77777777" w:rsidTr="00460AFE"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460AFE" w:rsidRPr="007B3FDB" w:rsidRDefault="00460AF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460AFE" w:rsidRPr="007B3FDB" w:rsidRDefault="00460AF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460AFE" w:rsidRPr="007B3FDB" w14:paraId="28D4682F" w14:textId="77777777" w:rsidTr="00460AFE"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460AFE" w:rsidRPr="007B3FDB" w:rsidRDefault="00460AF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460AFE" w:rsidRPr="007B3FDB" w:rsidRDefault="00460AFE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3F1881EA" w:rsidR="00460AFE" w:rsidRPr="007B3FDB" w:rsidRDefault="00ED0157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 w:rsidR="00460AFE" w:rsidRPr="007B3FDB" w14:paraId="4F2A8307" w14:textId="77777777" w:rsidTr="00460AFE"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460AFE" w:rsidRPr="007B3FDB" w:rsidRDefault="00460AF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460AFE" w:rsidRPr="007B3FDB" w:rsidRDefault="00460AFE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8F0FFD2" w:rsidR="00460AFE" w:rsidRPr="007B3FDB" w:rsidRDefault="00ED0157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 w:rsidR="00460AFE" w:rsidRPr="007B3FDB" w14:paraId="68F45BB7" w14:textId="2138C0AC" w:rsidTr="00460AFE">
        <w:trPr>
          <w:trHeight w:val="840"/>
        </w:trPr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158A0B55" w:rsidR="00460AFE" w:rsidRPr="00C824F0" w:rsidRDefault="00460AFE" w:rsidP="00C824F0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t-BR"/>
                <w14:ligatures w14:val="none"/>
              </w:rPr>
              <w:t xml:space="preserve">                                       </w:t>
            </w:r>
            <w:r w:rsidRPr="00C824F0">
              <w:rPr>
                <w:rFonts w:ascii="Arial" w:eastAsia="Times New Roman" w:hAnsi="Arial" w:cs="Arial"/>
                <w:b/>
                <w:kern w:val="0"/>
                <w:lang w:eastAsia="pt-BR"/>
                <w14:ligatures w14:val="none"/>
              </w:rPr>
              <w:t>PONTOS</w:t>
            </w:r>
          </w:p>
        </w:tc>
        <w:tc>
          <w:tcPr>
            <w:tcW w:w="28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51F1" w14:textId="262C7566" w:rsidR="00460AFE" w:rsidRPr="00460AFE" w:rsidRDefault="00ED0157" w:rsidP="00ED01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49CD2A1" w14:textId="55B3080D" w:rsidR="008B5A30" w:rsidRPr="00C824F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pontuação</w:t>
      </w:r>
      <w:r w:rsidR="00C824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final de cada candidatura será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C824F0" w:rsidRPr="00C824F0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por consenso dos membros da comissão, por média das notas atribuídas individualmente por cada membro.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Os bônus de pontuação são cumulativos e não constituem critérios obrigatórios, de modo que a pontuação 0 em algum dos pontos bônus não desclassifica o proponente.</w:t>
      </w:r>
    </w:p>
    <w:p w14:paraId="6E6E4BE2" w14:textId="34863EDA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r w:rsidR="00C824F0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r w:rsidR="00C824F0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classificação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</w:t>
      </w:r>
      <w:r w:rsidR="00ED015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ios de acordo com a ordem da tabela: 1, 2, 3, 4, 5, 6.</w:t>
      </w:r>
      <w:bookmarkStart w:id="0" w:name="_GoBack"/>
      <w:bookmarkEnd w:id="0"/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61446"/>
    <w:multiLevelType w:val="hybridMultilevel"/>
    <w:tmpl w:val="B164E97C"/>
    <w:lvl w:ilvl="0" w:tplc="E32A4626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1C2DBE"/>
    <w:rsid w:val="003A4AC2"/>
    <w:rsid w:val="00460AFE"/>
    <w:rsid w:val="007515D1"/>
    <w:rsid w:val="007B3FDB"/>
    <w:rsid w:val="008B5A30"/>
    <w:rsid w:val="00BE2B83"/>
    <w:rsid w:val="00C824F0"/>
    <w:rsid w:val="00CA3EE5"/>
    <w:rsid w:val="00CD0409"/>
    <w:rsid w:val="00D83B30"/>
    <w:rsid w:val="00E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turismo</cp:lastModifiedBy>
  <cp:revision>11</cp:revision>
  <dcterms:created xsi:type="dcterms:W3CDTF">2023-06-29T14:23:00Z</dcterms:created>
  <dcterms:modified xsi:type="dcterms:W3CDTF">2023-11-06T18:11:00Z</dcterms:modified>
</cp:coreProperties>
</file>